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A" w:rsidRPr="003E1B8A" w:rsidRDefault="002E36CE" w:rsidP="002E36CE">
      <w:pPr>
        <w:pStyle w:val="Titolo1"/>
      </w:pPr>
      <w:r>
        <w:t xml:space="preserve">23.4.2026 - </w:t>
      </w:r>
      <w:r w:rsidR="003E1B8A" w:rsidRPr="003E1B8A">
        <w:t xml:space="preserve">AUSILI E PROTESI: 8 PAZIENTI SU 10 INCONTRANO OSTACOLI, IL 63% PAGA </w:t>
      </w:r>
      <w:proofErr w:type="spellStart"/>
      <w:r w:rsidR="003E1B8A" w:rsidRPr="003E1B8A">
        <w:t>DI</w:t>
      </w:r>
      <w:proofErr w:type="spellEnd"/>
      <w:r w:rsidR="003E1B8A" w:rsidRPr="003E1B8A">
        <w:t xml:space="preserve"> TASCA PROPRIA</w:t>
      </w:r>
    </w:p>
    <w:p w:rsidR="003E1B8A" w:rsidRPr="002E36CE" w:rsidRDefault="003E1B8A" w:rsidP="002E36CE">
      <w:pPr>
        <w:pStyle w:val="Titolo1"/>
        <w:rPr>
          <w:rFonts w:ascii="Segoe UI" w:hAnsi="Segoe UI" w:cs="Segoe UI"/>
          <w:sz w:val="24"/>
          <w:szCs w:val="24"/>
        </w:rPr>
      </w:pPr>
      <w:r w:rsidRPr="002E36CE">
        <w:rPr>
          <w:rFonts w:ascii="Segoe UI" w:hAnsi="Segoe UI" w:cs="Segoe UI"/>
          <w:sz w:val="24"/>
          <w:szCs w:val="24"/>
        </w:rPr>
        <w:t xml:space="preserve">Doppia </w:t>
      </w:r>
      <w:proofErr w:type="spellStart"/>
      <w:r w:rsidRPr="002E36CE">
        <w:rPr>
          <w:rFonts w:ascii="Segoe UI" w:hAnsi="Segoe UI" w:cs="Segoe UI"/>
          <w:sz w:val="24"/>
          <w:szCs w:val="24"/>
        </w:rPr>
        <w:t>survey</w:t>
      </w:r>
      <w:proofErr w:type="spellEnd"/>
      <w:r w:rsidRPr="002E36CE">
        <w:rPr>
          <w:rFonts w:ascii="Segoe UI" w:hAnsi="Segoe UI" w:cs="Segoe UI"/>
          <w:sz w:val="24"/>
          <w:szCs w:val="24"/>
        </w:rPr>
        <w:t xml:space="preserve"> su pazienti e operatori sanitari sull’assistenza protesica.</w:t>
      </w:r>
      <w:r w:rsidR="002E36CE" w:rsidRPr="002E36CE">
        <w:rPr>
          <w:rFonts w:ascii="Segoe UI" w:hAnsi="Segoe UI" w:cs="Segoe UI"/>
          <w:sz w:val="24"/>
          <w:szCs w:val="24"/>
        </w:rPr>
        <w:t xml:space="preserve"> </w:t>
      </w:r>
      <w:r w:rsidRPr="002E36CE">
        <w:rPr>
          <w:rFonts w:ascii="Segoe UI" w:hAnsi="Segoe UI" w:cs="Segoe UI"/>
          <w:sz w:val="24"/>
          <w:szCs w:val="24"/>
        </w:rPr>
        <w:t>Tempi lunghi e burocrazia tra le principali criticità. Per i professionisti il sistema non consente una vera personalizzazione: il 70,6% segnala un impatto negativo delle gare sulla qualità degli ausili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2E36CE">
        <w:rPr>
          <w:rStyle w:val="Titolo1Carattere"/>
          <w:rFonts w:eastAsiaTheme="minorHAnsi"/>
          <w:sz w:val="36"/>
          <w:szCs w:val="36"/>
        </w:rPr>
        <w:t>Bologna, 23 aprile 2026</w:t>
      </w:r>
      <w:r w:rsidRPr="002E36CE">
        <w:rPr>
          <w:rFonts w:ascii="Segoe UI" w:eastAsia="Times New Roman" w:hAnsi="Segoe UI" w:cs="Segoe UI"/>
          <w:i/>
          <w:iCs/>
          <w:color w:val="030303"/>
          <w:lang w:eastAsia="it-IT"/>
        </w:rPr>
        <w:t xml:space="preserve"> – </w:t>
      </w:r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Oltre 8 pazienti su 10 (84,8%) incontrano difficoltà nel percorso per ottenere ausili e protesi attraverso il Servizio sanitario nazionale, mentre il 63% ha sostenuto spese personali per ottenerli o utilizzarli. È quanto emerge da due </w:t>
      </w: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survey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condotte dal Centro studi di Confindustria dispositivi medici e promosse da AITO (Associazione Italiana di Terapia Occupazionale) in collaborazione con altre 13 associazioni di </w:t>
      </w: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settore*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su pazienti/</w:t>
      </w: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caregiver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e professionisti sanitari di assistenza protesica, che evidenziano criticità diffuse, ma anche un dato positivo: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l’84,8% dei pazienti si dichiara soddisfatto dell’ausilio ricevuto,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perché risponde ai bisogni quotidiani e migliora la qualità di vita. Una doppia indagine, quindi, trasversale che coinvolge gli utilizzatori ed i professionisti sanitari del settore, presentata oggi a Expo Sanità a Bologna.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Gli ausili considerati includono principalmente dispositivi per la prevenzione e terapia (come cuscini antidecubito e ventilatori), </w:t>
      </w: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ortesi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e protesi, ausili per la mobilità (carrozzine, deambulatori), per la statica e per la cura e l’igiene personale.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Tra le principali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difficoltà segnalate dai pazienti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per ottenere un ausilio emergono i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tempi di attesa troppo lunghi (56,5%), le procedure burocratiche complesse (51,1%)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e il 65,2% dichiara di sentirsi poco informato sulle possibili soluzioni disponibili.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Nonostante quasi la metà (47,8%) effettui una valutazione preventiva con professionisti sanitari, nel 54,4% dei casi l’ausilio deve essere modificato una volta ricevuto. Inoltre, al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70,6% dei pazienti è capitato che almeno una volta accessori o adattamenti utili non fossero coperti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dal Servizio sanitario nazionale.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Il punto di vista dei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professionisti sanitari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conferma le difficoltà strutturali del sistema. Il 77,5% ritiene che l’attuale Nomenclatore (DPCM LEA 2017) consenta solo in parte una reale personalizzazione degli ausili, mentre il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93% segnala incoerenze tra le descrizioni tecniche e i dispositivi effettivamente disponibili.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Tra le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principali problematiche legate al Nomenclatore: tariffe non adeguate (61,8%), assenza di dispositivi o componenti oggi utilizzati (60,3%),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errori o ambiguità tecniche (41,9%) e presenza di ausili obsoleti (31,8%).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Le procedure di gara per gli ausili “quasi su misura” rappresentano un ulteriore nodo critico: il 78,7% dei professionisti segnala problemi operativi o clinici, con effetti sulla riduzione della possibilità di scelta (49,8%) e della qualità dei prodotti disponibili (49,4%), tempi e complessità delle procedure (37,5%). Quasi il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70% ritiene che le gare abbiano avuto un impatto negativo sulla qualità degli ausili forniti.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lastRenderedPageBreak/>
        <w:t>Per il 70,1% dei professionisti sanitari dell’assistenza protesica il ricorso all’integrazione economica a carico dell’assistito rappresenta un ostacolo all’appropriatezza della fornitura.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Tra le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riforme prioritarie indicate dai professionisti</w:t>
      </w:r>
      <w:r w:rsidRPr="003E1B8A">
        <w:rPr>
          <w:rFonts w:ascii="Segoe UI" w:eastAsia="Times New Roman" w:hAnsi="Segoe UI" w:cs="Segoe UI"/>
          <w:color w:val="030303"/>
          <w:lang w:eastAsia="it-IT"/>
        </w:rPr>
        <w:t>: superare le gare per gli ausili complessi (32,6%), garantire uniformità nazionale nei percorsi (32,2%) e introdurre una valutazione multidisciplinare obbligatoria per i casi più complessi (30%). Il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77,9% è favorevole all’introduzione di un nuovo elenco dedicato agli ausili per disabilità complesse</w:t>
      </w:r>
      <w:r w:rsidRPr="003E1B8A">
        <w:rPr>
          <w:rFonts w:ascii="Segoe UI" w:eastAsia="Times New Roman" w:hAnsi="Segoe UI" w:cs="Segoe UI"/>
          <w:color w:val="030303"/>
          <w:lang w:eastAsia="it-IT"/>
        </w:rPr>
        <w:t>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non gestibili tramite gara</w:t>
      </w:r>
      <w:r w:rsidRPr="003E1B8A">
        <w:rPr>
          <w:rFonts w:ascii="Segoe UI" w:eastAsia="Times New Roman" w:hAnsi="Segoe UI" w:cs="Segoe UI"/>
          <w:color w:val="030303"/>
          <w:lang w:eastAsia="it-IT"/>
        </w:rPr>
        <w:t>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“Questi dati mostrano con chiarezza che il sistema dell’assistenza protesica ha bisogno di una revisione profonda, per rispondere davvero ai bisogni delle persone e migliorare l’efficienza del sistema perché ci sono costi nascosti, di processo, causati dalla burocrazia e dall’inerzia nell’aggiornamento di un Nomenclatore, che non riesce a stare al passo dei bisogni delle persone e delle tecnologie”, dichiara il </w:t>
      </w:r>
      <w:r w:rsidRPr="002E36CE">
        <w:rPr>
          <w:rFonts w:ascii="Segoe UI" w:eastAsia="Times New Roman" w:hAnsi="Segoe UI" w:cs="Segoe UI"/>
          <w:b/>
          <w:bCs/>
          <w:color w:val="030303"/>
          <w:lang w:eastAsia="it-IT"/>
        </w:rPr>
        <w:t>Presidente dell’associazione Ausili di Confindustria Dispositivi Medici, Elena Menichini</w:t>
      </w:r>
      <w:r w:rsidRPr="003E1B8A">
        <w:rPr>
          <w:rFonts w:ascii="Segoe UI" w:eastAsia="Times New Roman" w:hAnsi="Segoe UI" w:cs="Segoe UI"/>
          <w:color w:val="030303"/>
          <w:lang w:eastAsia="it-IT"/>
        </w:rPr>
        <w:t>. “Da un lato, i pazienti faticano a seguire un percorso e incontrano ostacoli significativi, spesso costretti a sostenere costi diretti; dall’altro, i professionisti segnalano limiti normativi e organizzativi che impediscono una piena appropriatezza e personalizzazione delle soluzioni, seppur queste siano presenti nel mercato. È necessario – ha concluso Menichini – intervenire sul Nomenclatore, rivedere gli ausili messi a gara, garantire uniformità sul territorio semplificando i processi, perché gli ausili sono strumenti di inclusione sociale che supportano e completano il percorso di cura e riabilitazione del paziente”.</w:t>
      </w:r>
    </w:p>
    <w:p w:rsidR="003E1B8A" w:rsidRPr="003E1B8A" w:rsidRDefault="003E1B8A" w:rsidP="003E1B8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030303"/>
          <w:lang w:eastAsia="it-IT"/>
        </w:rPr>
      </w:pP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*Le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associazioni che hanno collaborato alle due </w:t>
      </w: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survey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sono:</w:t>
      </w:r>
    </w:p>
    <w:p w:rsidR="003E1B8A" w:rsidRPr="003E1B8A" w:rsidRDefault="003E1B8A" w:rsidP="002E36CE">
      <w:pPr>
        <w:pStyle w:val="Titolo1"/>
      </w:pPr>
      <w:r w:rsidRPr="002E36CE">
        <w:t>Area professionale e settore</w:t>
      </w:r>
      <w:r w:rsidRPr="003E1B8A">
        <w:t>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AIFI – Associazione Italiana di Fisioterapia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AIORAO – Associazione Italiana Ortottisti Assistenti in Oftalmologia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AIPTO – Associazione Italiana Professione Tecnico Ortopedico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ANTOI – Associazione Nazionale Tecnici Ortopedici Italiani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Assoausili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>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b/>
          <w:color w:val="0000FF"/>
          <w:lang w:eastAsia="it-IT"/>
        </w:rPr>
      </w:pPr>
      <w:r w:rsidRPr="003E1B8A">
        <w:rPr>
          <w:rFonts w:ascii="Segoe UI" w:eastAsia="Times New Roman" w:hAnsi="Segoe UI" w:cs="Segoe UI"/>
          <w:b/>
          <w:color w:val="0000FF"/>
          <w:lang w:eastAsia="it-IT"/>
        </w:rPr>
        <w:t>FIOTO – Federazione Italiana degli Operatori in Tecniche Ortopediche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FLI – Federazione Logopedisti Italiani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SIMFER – Società Italiana di Medicina Fisica e Riabilitativa </w:t>
      </w:r>
    </w:p>
    <w:p w:rsidR="003E1B8A" w:rsidRPr="003E1B8A" w:rsidRDefault="003E1B8A" w:rsidP="003E1B8A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SIRN – Società Italiana di Riabilitazione Neurologica </w:t>
      </w:r>
    </w:p>
    <w:p w:rsidR="003E1B8A" w:rsidRPr="003E1B8A" w:rsidRDefault="003E1B8A" w:rsidP="002E36CE">
      <w:pPr>
        <w:pStyle w:val="Titolo1"/>
      </w:pPr>
      <w:r w:rsidRPr="002E36CE">
        <w:t xml:space="preserve">Area persone con disabilità e </w:t>
      </w:r>
      <w:proofErr w:type="spellStart"/>
      <w:r w:rsidRPr="002E36CE">
        <w:t>caregiver</w:t>
      </w:r>
      <w:proofErr w:type="spellEnd"/>
      <w:r w:rsidRPr="003E1B8A">
        <w:t> </w:t>
      </w:r>
    </w:p>
    <w:p w:rsidR="003E1B8A" w:rsidRPr="003E1B8A" w:rsidRDefault="003E1B8A" w:rsidP="003E1B8A">
      <w:pPr>
        <w:numPr>
          <w:ilvl w:val="0"/>
          <w:numId w:val="8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Associazione Nazionale Persone con Malattie Reumatologiche e Rare </w:t>
      </w:r>
    </w:p>
    <w:p w:rsidR="003E1B8A" w:rsidRPr="003E1B8A" w:rsidRDefault="003E1B8A" w:rsidP="003E1B8A">
      <w:pPr>
        <w:numPr>
          <w:ilvl w:val="0"/>
          <w:numId w:val="8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Associazione Vita Indipendente </w:t>
      </w:r>
    </w:p>
    <w:p w:rsidR="003E1B8A" w:rsidRPr="003E1B8A" w:rsidRDefault="003E1B8A" w:rsidP="003E1B8A">
      <w:pPr>
        <w:numPr>
          <w:ilvl w:val="0"/>
          <w:numId w:val="8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Fight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 xml:space="preserve"> The </w:t>
      </w:r>
      <w:proofErr w:type="spellStart"/>
      <w:r w:rsidRPr="003E1B8A">
        <w:rPr>
          <w:rFonts w:ascii="Segoe UI" w:eastAsia="Times New Roman" w:hAnsi="Segoe UI" w:cs="Segoe UI"/>
          <w:color w:val="030303"/>
          <w:lang w:eastAsia="it-IT"/>
        </w:rPr>
        <w:t>Stroke</w:t>
      </w:r>
      <w:proofErr w:type="spellEnd"/>
      <w:r w:rsidRPr="003E1B8A">
        <w:rPr>
          <w:rFonts w:ascii="Segoe UI" w:eastAsia="Times New Roman" w:hAnsi="Segoe UI" w:cs="Segoe UI"/>
          <w:color w:val="030303"/>
          <w:lang w:eastAsia="it-IT"/>
        </w:rPr>
        <w:t> </w:t>
      </w:r>
    </w:p>
    <w:p w:rsidR="003E1B8A" w:rsidRPr="003E1B8A" w:rsidRDefault="003E1B8A" w:rsidP="003E1B8A">
      <w:pPr>
        <w:numPr>
          <w:ilvl w:val="0"/>
          <w:numId w:val="8"/>
        </w:numPr>
        <w:spacing w:before="100" w:beforeAutospacing="1" w:after="100" w:afterAutospacing="1" w:line="360" w:lineRule="atLeast"/>
        <w:jc w:val="both"/>
        <w:textAlignment w:val="baseline"/>
        <w:rPr>
          <w:rFonts w:ascii="Segoe UI" w:eastAsia="Times New Roman" w:hAnsi="Segoe UI" w:cs="Segoe UI"/>
          <w:color w:val="030303"/>
          <w:lang w:eastAsia="it-IT"/>
        </w:rPr>
      </w:pPr>
      <w:r w:rsidRPr="003E1B8A">
        <w:rPr>
          <w:rFonts w:ascii="Segoe UI" w:eastAsia="Times New Roman" w:hAnsi="Segoe UI" w:cs="Segoe UI"/>
          <w:color w:val="030303"/>
          <w:lang w:eastAsia="it-IT"/>
        </w:rPr>
        <w:t>FISH – Federazione Italiana per i diritti delle persone con disabilità e famiglie</w:t>
      </w:r>
    </w:p>
    <w:p w:rsidR="002E36CE" w:rsidRDefault="002E36C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3E1B8A" w:rsidRPr="002E36CE" w:rsidRDefault="003E1B8A" w:rsidP="006D5F59">
      <w:pPr>
        <w:rPr>
          <w:rFonts w:ascii="Segoe UI" w:hAnsi="Segoe UI" w:cs="Segoe UI"/>
        </w:rPr>
      </w:pPr>
    </w:p>
    <w:p w:rsidR="003E1B8A" w:rsidRPr="002E36CE" w:rsidRDefault="003E1B8A" w:rsidP="002E36CE">
      <w:pPr>
        <w:pStyle w:val="Paragrafoelenco"/>
        <w:numPr>
          <w:ilvl w:val="0"/>
          <w:numId w:val="10"/>
        </w:numPr>
        <w:rPr>
          <w:rFonts w:ascii="Segoe UI" w:hAnsi="Segoe UI" w:cs="Segoe UI"/>
        </w:rPr>
      </w:pPr>
      <w:hyperlink r:id="rId5" w:history="1">
        <w:r w:rsidRPr="002E36CE">
          <w:rPr>
            <w:rStyle w:val="Collegamentoipertestuale"/>
            <w:rFonts w:ascii="Segoe UI" w:hAnsi="Segoe UI" w:cs="Segoe UI"/>
          </w:rPr>
          <w:t>https://agensalute.it/2026/04/23/ausili-e-protesi-8-pazienti-su-10-incontrano-ostacoli-il-63-paga-di-tasca-propria/</w:t>
        </w:r>
      </w:hyperlink>
    </w:p>
    <w:p w:rsidR="003E1B8A" w:rsidRPr="002E36CE" w:rsidRDefault="003E1B8A" w:rsidP="002E36CE">
      <w:pPr>
        <w:pStyle w:val="Paragrafoelenco"/>
        <w:numPr>
          <w:ilvl w:val="0"/>
          <w:numId w:val="10"/>
        </w:numPr>
        <w:rPr>
          <w:rFonts w:ascii="Segoe UI" w:hAnsi="Segoe UI" w:cs="Segoe UI"/>
        </w:rPr>
      </w:pPr>
      <w:hyperlink r:id="rId6" w:history="1">
        <w:r w:rsidRPr="002E36CE">
          <w:rPr>
            <w:rStyle w:val="Collegamentoipertestuale"/>
            <w:rFonts w:ascii="Segoe UI" w:hAnsi="Segoe UI" w:cs="Segoe UI"/>
          </w:rPr>
          <w:t>https://www.quotidianosanita.it/studi-e-analisi/ausili-e-protesi-8-pazienti-su-10-incontrano-ostacoli-il-63-paga-di-tasca-propria-i-dati-di-confindustria-dm/</w:t>
        </w:r>
      </w:hyperlink>
    </w:p>
    <w:p w:rsidR="006D5F59" w:rsidRPr="002E36CE" w:rsidRDefault="003E1B8A" w:rsidP="002E36CE">
      <w:pPr>
        <w:pStyle w:val="Paragrafoelenco"/>
        <w:numPr>
          <w:ilvl w:val="0"/>
          <w:numId w:val="10"/>
        </w:numPr>
        <w:rPr>
          <w:rFonts w:ascii="Segoe UI" w:hAnsi="Segoe UI" w:cs="Segoe UI"/>
        </w:rPr>
      </w:pPr>
      <w:hyperlink r:id="rId7" w:history="1">
        <w:r w:rsidRPr="002E36CE">
          <w:rPr>
            <w:rStyle w:val="Collegamentoipertestuale"/>
            <w:rFonts w:ascii="Segoe UI" w:hAnsi="Segoe UI" w:cs="Segoe UI"/>
          </w:rPr>
          <w:t>https://www.aboutpharma.com/sanita-e-politica/difficolta-assistenza-protesica-ssn-indagine-confindustria/</w:t>
        </w:r>
      </w:hyperlink>
    </w:p>
    <w:p w:rsidR="003E1B8A" w:rsidRPr="002E36CE" w:rsidRDefault="003E1B8A" w:rsidP="002E36CE">
      <w:pPr>
        <w:pStyle w:val="Paragrafoelenco"/>
        <w:numPr>
          <w:ilvl w:val="0"/>
          <w:numId w:val="10"/>
        </w:numPr>
        <w:rPr>
          <w:rFonts w:ascii="Segoe UI" w:hAnsi="Segoe UI" w:cs="Segoe UI"/>
        </w:rPr>
      </w:pPr>
      <w:hyperlink r:id="rId8" w:history="1">
        <w:r w:rsidRPr="002E36CE">
          <w:rPr>
            <w:rStyle w:val="Collegamentoipertestuale"/>
            <w:rFonts w:ascii="Segoe UI" w:hAnsi="Segoe UI" w:cs="Segoe UI"/>
          </w:rPr>
          <w:t>https://www.ilsole24ore.com/art/carrozzine-e-deambulatori-8-pazienti-10-difficolta-e-63percento-paga-tasca-propria-AIlla5eC</w:t>
        </w:r>
      </w:hyperlink>
    </w:p>
    <w:p w:rsidR="003E1B8A" w:rsidRPr="002E36CE" w:rsidRDefault="003E1B8A" w:rsidP="002E36CE">
      <w:pPr>
        <w:pStyle w:val="Paragrafoelenco"/>
        <w:numPr>
          <w:ilvl w:val="0"/>
          <w:numId w:val="10"/>
        </w:numPr>
        <w:rPr>
          <w:rFonts w:ascii="Segoe UI" w:hAnsi="Segoe UI" w:cs="Segoe UI"/>
        </w:rPr>
      </w:pPr>
      <w:hyperlink r:id="rId9" w:history="1">
        <w:r w:rsidRPr="002E36CE">
          <w:rPr>
            <w:rStyle w:val="Collegamentoipertestuale"/>
            <w:rFonts w:ascii="Segoe UI" w:hAnsi="Segoe UI" w:cs="Segoe UI"/>
          </w:rPr>
          <w:t>https://panoramadellasanita.it/site/ausili-e-protesi-8-pazienti-su-10-incontrano-ostacoli-il-63-paga-di-tasca-propria/</w:t>
        </w:r>
      </w:hyperlink>
    </w:p>
    <w:p w:rsidR="003E1B8A" w:rsidRPr="002E36CE" w:rsidRDefault="003E1B8A" w:rsidP="002E36CE">
      <w:pPr>
        <w:pStyle w:val="Paragrafoelenco"/>
        <w:numPr>
          <w:ilvl w:val="0"/>
          <w:numId w:val="10"/>
        </w:numPr>
        <w:rPr>
          <w:rFonts w:ascii="Segoe UI" w:hAnsi="Segoe UI" w:cs="Segoe UI"/>
        </w:rPr>
      </w:pPr>
      <w:hyperlink r:id="rId10" w:history="1">
        <w:r w:rsidRPr="002E36CE">
          <w:rPr>
            <w:rStyle w:val="Collegamentoipertestuale"/>
            <w:rFonts w:ascii="Segoe UI" w:hAnsi="Segoe UI" w:cs="Segoe UI"/>
          </w:rPr>
          <w:t>https://www.ilfarmacistaonline.it/studi-e-rapporti/articolo.php?articolo_id=134283</w:t>
        </w:r>
      </w:hyperlink>
    </w:p>
    <w:p w:rsidR="003E1B8A" w:rsidRPr="002E36CE" w:rsidRDefault="003E1B8A" w:rsidP="006D5F59">
      <w:pPr>
        <w:rPr>
          <w:rFonts w:ascii="Segoe UI" w:hAnsi="Segoe UI" w:cs="Segoe UI"/>
        </w:rPr>
      </w:pPr>
    </w:p>
    <w:p w:rsidR="003E1B8A" w:rsidRPr="002E36CE" w:rsidRDefault="003E1B8A" w:rsidP="006D5F59">
      <w:pPr>
        <w:rPr>
          <w:rFonts w:ascii="Segoe UI" w:hAnsi="Segoe UI" w:cs="Segoe UI"/>
        </w:rPr>
      </w:pPr>
    </w:p>
    <w:sectPr w:rsidR="003E1B8A" w:rsidRPr="002E36CE" w:rsidSect="002E3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CAD"/>
    <w:multiLevelType w:val="multilevel"/>
    <w:tmpl w:val="950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5762F"/>
    <w:multiLevelType w:val="hybridMultilevel"/>
    <w:tmpl w:val="55CAA68C"/>
    <w:lvl w:ilvl="0" w:tplc="D306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D1B3E"/>
    <w:multiLevelType w:val="hybridMultilevel"/>
    <w:tmpl w:val="A8A8A004"/>
    <w:lvl w:ilvl="0" w:tplc="85D4A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22E26"/>
    <w:multiLevelType w:val="multilevel"/>
    <w:tmpl w:val="51B2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B14DF"/>
    <w:multiLevelType w:val="multilevel"/>
    <w:tmpl w:val="CDD0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C5274"/>
    <w:multiLevelType w:val="multilevel"/>
    <w:tmpl w:val="097A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36DCA"/>
    <w:multiLevelType w:val="hybridMultilevel"/>
    <w:tmpl w:val="69B6D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7730E"/>
    <w:multiLevelType w:val="multilevel"/>
    <w:tmpl w:val="823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44AE6"/>
    <w:multiLevelType w:val="multilevel"/>
    <w:tmpl w:val="245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B60149"/>
    <w:multiLevelType w:val="multilevel"/>
    <w:tmpl w:val="106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D5F59"/>
    <w:rsid w:val="000163C8"/>
    <w:rsid w:val="000834EB"/>
    <w:rsid w:val="000A69EE"/>
    <w:rsid w:val="001044C1"/>
    <w:rsid w:val="001311F2"/>
    <w:rsid w:val="00142EF4"/>
    <w:rsid w:val="002023EB"/>
    <w:rsid w:val="002435EB"/>
    <w:rsid w:val="002E36CE"/>
    <w:rsid w:val="00320271"/>
    <w:rsid w:val="00372938"/>
    <w:rsid w:val="003919C8"/>
    <w:rsid w:val="003B5E46"/>
    <w:rsid w:val="003E1B8A"/>
    <w:rsid w:val="003F0BA0"/>
    <w:rsid w:val="00433A7E"/>
    <w:rsid w:val="00441105"/>
    <w:rsid w:val="004679F3"/>
    <w:rsid w:val="00470A20"/>
    <w:rsid w:val="00493EC7"/>
    <w:rsid w:val="004C0108"/>
    <w:rsid w:val="00575627"/>
    <w:rsid w:val="00577668"/>
    <w:rsid w:val="005B1B54"/>
    <w:rsid w:val="00601901"/>
    <w:rsid w:val="006D5F59"/>
    <w:rsid w:val="006F2FAF"/>
    <w:rsid w:val="006F7DA4"/>
    <w:rsid w:val="00733C6C"/>
    <w:rsid w:val="008425F9"/>
    <w:rsid w:val="00905B5F"/>
    <w:rsid w:val="00961740"/>
    <w:rsid w:val="009E7108"/>
    <w:rsid w:val="00A35E58"/>
    <w:rsid w:val="00A84FE3"/>
    <w:rsid w:val="00AB6490"/>
    <w:rsid w:val="00AF4638"/>
    <w:rsid w:val="00B17C59"/>
    <w:rsid w:val="00B831DF"/>
    <w:rsid w:val="00C22721"/>
    <w:rsid w:val="00C9701A"/>
    <w:rsid w:val="00CA2D30"/>
    <w:rsid w:val="00D16109"/>
    <w:rsid w:val="00D27878"/>
    <w:rsid w:val="00DB2DDB"/>
    <w:rsid w:val="00DE3004"/>
    <w:rsid w:val="00E704A1"/>
    <w:rsid w:val="00E71D41"/>
    <w:rsid w:val="00E77D19"/>
    <w:rsid w:val="00EC492D"/>
    <w:rsid w:val="00ED3B5C"/>
    <w:rsid w:val="00F674E4"/>
    <w:rsid w:val="00F7160B"/>
    <w:rsid w:val="00F902B9"/>
    <w:rsid w:val="00F96169"/>
    <w:rsid w:val="00FA19F6"/>
    <w:rsid w:val="00FB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C59"/>
  </w:style>
  <w:style w:type="paragraph" w:styleId="Titolo1">
    <w:name w:val="heading 1"/>
    <w:basedOn w:val="Normale"/>
    <w:link w:val="Titolo1Carattere"/>
    <w:uiPriority w:val="9"/>
    <w:qFormat/>
    <w:rsid w:val="003E1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D5F59"/>
    <w:rPr>
      <w:b/>
      <w:bCs/>
    </w:rPr>
  </w:style>
  <w:style w:type="character" w:customStyle="1" w:styleId="whitespace-normal">
    <w:name w:val="whitespace-normal"/>
    <w:basedOn w:val="Carpredefinitoparagrafo"/>
    <w:rsid w:val="006D5F59"/>
  </w:style>
  <w:style w:type="paragraph" w:styleId="Paragrafoelenco">
    <w:name w:val="List Paragraph"/>
    <w:basedOn w:val="Normale"/>
    <w:uiPriority w:val="34"/>
    <w:qFormat/>
    <w:rsid w:val="003E1B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E1B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1B8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lementor-icon-list-text">
    <w:name w:val="elementor-icon-list-text"/>
    <w:basedOn w:val="Carpredefinitoparagrafo"/>
    <w:rsid w:val="003E1B8A"/>
  </w:style>
  <w:style w:type="character" w:customStyle="1" w:styleId="elementor-post-infoitem-prefix">
    <w:name w:val="elementor-post-info__item-prefix"/>
    <w:basedOn w:val="Carpredefinitoparagrafo"/>
    <w:rsid w:val="003E1B8A"/>
  </w:style>
  <w:style w:type="paragraph" w:styleId="NormaleWeb">
    <w:name w:val="Normal (Web)"/>
    <w:basedOn w:val="Normale"/>
    <w:uiPriority w:val="99"/>
    <w:semiHidden/>
    <w:unhideWhenUsed/>
    <w:rsid w:val="003E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E1B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7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7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sole24ore.com/art/carrozzine-e-deambulatori-8-pazienti-10-difficolta-e-63percento-paga-tasca-propria-AIlla5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outpharma.com/sanita-e-politica/difficolta-assistenza-protesica-ssn-indagine-confindustr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otidianosanita.it/studi-e-analisi/ausili-e-protesi-8-pazienti-su-10-incontrano-ostacoli-il-63-paga-di-tasca-propria-i-dati-di-confindustria-d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gensalute.it/2026/04/23/ausili-e-protesi-8-pazienti-su-10-incontrano-ostacoli-il-63-paga-di-tasca-propria/" TargetMode="External"/><Relationship Id="rId10" Type="http://schemas.openxmlformats.org/officeDocument/2006/relationships/hyperlink" Target="https://www.ilfarmacistaonline.it/studi-e-rapporti/articolo.php?articolo_id=134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oramadellasanita.it/site/ausili-e-protesi-8-pazienti-su-10-incontrano-ostacoli-il-63-paga-di-tasca-propr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</cp:revision>
  <dcterms:created xsi:type="dcterms:W3CDTF">2026-04-23T11:48:00Z</dcterms:created>
  <dcterms:modified xsi:type="dcterms:W3CDTF">2026-04-23T12:18:00Z</dcterms:modified>
</cp:coreProperties>
</file>